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B0" w:rsidRPr="00EF6BE2" w:rsidRDefault="00CC7A72">
      <w:pPr>
        <w:rPr>
          <w:rFonts w:ascii="Arial Narrow" w:hAnsi="Arial Narrow"/>
          <w:b/>
          <w:sz w:val="21"/>
          <w:szCs w:val="21"/>
        </w:rPr>
      </w:pPr>
      <w:r w:rsidRPr="00EF6BE2">
        <w:rPr>
          <w:rFonts w:ascii="Arial Narrow" w:hAnsi="Arial Narrow"/>
          <w:b/>
          <w:sz w:val="21"/>
          <w:szCs w:val="21"/>
        </w:rPr>
        <w:t xml:space="preserve">Review of </w:t>
      </w:r>
      <w:r w:rsidR="00EA0FB0" w:rsidRPr="00EF6BE2">
        <w:rPr>
          <w:rFonts w:ascii="Arial Narrow" w:hAnsi="Arial Narrow"/>
          <w:b/>
          <w:sz w:val="21"/>
          <w:szCs w:val="21"/>
        </w:rPr>
        <w:t>Green Belt</w:t>
      </w:r>
    </w:p>
    <w:p w:rsidR="00C06E6A" w:rsidRPr="00EF6BE2" w:rsidRDefault="00CC7A72">
      <w:pPr>
        <w:rPr>
          <w:rFonts w:ascii="Arial Narrow" w:hAnsi="Arial Narrow"/>
          <w:sz w:val="21"/>
          <w:szCs w:val="21"/>
        </w:rPr>
      </w:pPr>
      <w:r w:rsidRPr="00EF6BE2">
        <w:rPr>
          <w:rFonts w:ascii="Arial Narrow" w:hAnsi="Arial Narrow"/>
          <w:sz w:val="21"/>
          <w:szCs w:val="21"/>
        </w:rPr>
        <w:t>The Parish Council does no</w:t>
      </w:r>
      <w:r w:rsidR="00C06E6A" w:rsidRPr="00EF6BE2">
        <w:rPr>
          <w:rFonts w:ascii="Arial Narrow" w:hAnsi="Arial Narrow"/>
          <w:sz w:val="21"/>
          <w:szCs w:val="21"/>
        </w:rPr>
        <w:t xml:space="preserve">t agree that the review should include </w:t>
      </w:r>
      <w:r w:rsidRPr="00EF6BE2">
        <w:rPr>
          <w:rFonts w:ascii="Arial Narrow" w:hAnsi="Arial Narrow"/>
          <w:sz w:val="21"/>
          <w:szCs w:val="21"/>
        </w:rPr>
        <w:t>“</w:t>
      </w:r>
      <w:r w:rsidR="00C06E6A" w:rsidRPr="00EF6BE2">
        <w:rPr>
          <w:rFonts w:ascii="Arial Narrow" w:hAnsi="Arial Narrow"/>
          <w:sz w:val="21"/>
          <w:szCs w:val="21"/>
        </w:rPr>
        <w:t>other villages</w:t>
      </w:r>
      <w:r w:rsidRPr="00EF6BE2">
        <w:rPr>
          <w:rFonts w:ascii="Arial Narrow" w:hAnsi="Arial Narrow"/>
          <w:sz w:val="21"/>
          <w:szCs w:val="21"/>
        </w:rPr>
        <w:t>”</w:t>
      </w:r>
      <w:r w:rsidR="00C06E6A" w:rsidRPr="00EF6BE2">
        <w:rPr>
          <w:rFonts w:ascii="Arial Narrow" w:hAnsi="Arial Narrow"/>
          <w:sz w:val="21"/>
          <w:szCs w:val="21"/>
        </w:rPr>
        <w:t>.  The housing need is strategic and should focus on key settlements</w:t>
      </w:r>
      <w:r w:rsidR="006B63F1" w:rsidRPr="00EF6BE2">
        <w:rPr>
          <w:rFonts w:ascii="Arial Narrow" w:hAnsi="Arial Narrow"/>
          <w:sz w:val="21"/>
          <w:szCs w:val="21"/>
        </w:rPr>
        <w:t>.  Un</w:t>
      </w:r>
      <w:r w:rsidR="00C06E6A" w:rsidRPr="00EF6BE2">
        <w:rPr>
          <w:rFonts w:ascii="Arial Narrow" w:hAnsi="Arial Narrow"/>
          <w:sz w:val="21"/>
          <w:szCs w:val="21"/>
        </w:rPr>
        <w:t xml:space="preserve">less local need has been established in </w:t>
      </w:r>
      <w:r w:rsidRPr="00EF6BE2">
        <w:rPr>
          <w:rFonts w:ascii="Arial Narrow" w:hAnsi="Arial Narrow"/>
          <w:sz w:val="21"/>
          <w:szCs w:val="21"/>
        </w:rPr>
        <w:t>“</w:t>
      </w:r>
      <w:r w:rsidR="00C06E6A" w:rsidRPr="00EF6BE2">
        <w:rPr>
          <w:rFonts w:ascii="Arial Narrow" w:hAnsi="Arial Narrow"/>
          <w:sz w:val="21"/>
          <w:szCs w:val="21"/>
        </w:rPr>
        <w:t xml:space="preserve">the </w:t>
      </w:r>
      <w:r w:rsidR="006B63F1" w:rsidRPr="00EF6BE2">
        <w:rPr>
          <w:rFonts w:ascii="Arial Narrow" w:hAnsi="Arial Narrow"/>
          <w:sz w:val="21"/>
          <w:szCs w:val="21"/>
        </w:rPr>
        <w:t>other villages</w:t>
      </w:r>
      <w:r w:rsidRPr="00EF6BE2">
        <w:rPr>
          <w:rFonts w:ascii="Arial Narrow" w:hAnsi="Arial Narrow"/>
          <w:sz w:val="21"/>
          <w:szCs w:val="21"/>
        </w:rPr>
        <w:t>”</w:t>
      </w:r>
      <w:r w:rsidR="006B63F1" w:rsidRPr="00EF6BE2">
        <w:rPr>
          <w:rFonts w:ascii="Arial Narrow" w:hAnsi="Arial Narrow"/>
          <w:sz w:val="21"/>
          <w:szCs w:val="21"/>
        </w:rPr>
        <w:t xml:space="preserve"> the green belt should not be amended.</w:t>
      </w:r>
    </w:p>
    <w:p w:rsidR="00C06E6A" w:rsidRPr="00EF6BE2" w:rsidRDefault="00C06E6A">
      <w:pPr>
        <w:rPr>
          <w:rFonts w:ascii="Arial Narrow" w:hAnsi="Arial Narrow"/>
          <w:sz w:val="21"/>
          <w:szCs w:val="21"/>
        </w:rPr>
      </w:pPr>
      <w:r w:rsidRPr="00EF6BE2">
        <w:rPr>
          <w:rFonts w:ascii="Arial Narrow" w:hAnsi="Arial Narrow"/>
          <w:sz w:val="21"/>
          <w:szCs w:val="21"/>
        </w:rPr>
        <w:t xml:space="preserve">Where a neighbourhood plan is in place or area designated </w:t>
      </w:r>
      <w:r w:rsidR="00CC7A72" w:rsidRPr="00EF6BE2">
        <w:rPr>
          <w:rFonts w:ascii="Arial Narrow" w:hAnsi="Arial Narrow"/>
          <w:sz w:val="21"/>
          <w:szCs w:val="21"/>
        </w:rPr>
        <w:t xml:space="preserve">(as in Tollerton) </w:t>
      </w:r>
      <w:r w:rsidRPr="00EF6BE2">
        <w:rPr>
          <w:rFonts w:ascii="Arial Narrow" w:hAnsi="Arial Narrow"/>
          <w:sz w:val="21"/>
          <w:szCs w:val="21"/>
        </w:rPr>
        <w:t xml:space="preserve">this </w:t>
      </w:r>
      <w:r w:rsidR="00CC7A72" w:rsidRPr="00EF6BE2">
        <w:rPr>
          <w:rFonts w:ascii="Arial Narrow" w:hAnsi="Arial Narrow"/>
          <w:sz w:val="21"/>
          <w:szCs w:val="21"/>
        </w:rPr>
        <w:t>should be</w:t>
      </w:r>
      <w:r w:rsidRPr="00EF6BE2">
        <w:rPr>
          <w:rFonts w:ascii="Arial Narrow" w:hAnsi="Arial Narrow"/>
          <w:sz w:val="21"/>
          <w:szCs w:val="21"/>
        </w:rPr>
        <w:t xml:space="preserve"> the appropriate mechanism for determining local need</w:t>
      </w:r>
      <w:r w:rsidR="00CC7A72" w:rsidRPr="00EF6BE2">
        <w:rPr>
          <w:rFonts w:ascii="Arial Narrow" w:hAnsi="Arial Narrow"/>
          <w:sz w:val="21"/>
          <w:szCs w:val="21"/>
        </w:rPr>
        <w:t xml:space="preserve"> </w:t>
      </w:r>
    </w:p>
    <w:p w:rsidR="00030271" w:rsidRPr="00EF6BE2" w:rsidRDefault="006B63F1" w:rsidP="003521F2">
      <w:pPr>
        <w:rPr>
          <w:rFonts w:ascii="Arial Narrow" w:hAnsi="Arial Narrow"/>
          <w:sz w:val="21"/>
          <w:szCs w:val="21"/>
        </w:rPr>
      </w:pPr>
      <w:r w:rsidRPr="00EF6BE2">
        <w:rPr>
          <w:rFonts w:ascii="Arial Narrow" w:hAnsi="Arial Narrow"/>
          <w:sz w:val="21"/>
          <w:szCs w:val="21"/>
        </w:rPr>
        <w:t xml:space="preserve">Green belt should have permanence beyond existing plan periods.  The Green belt around Tollerton was only reviewed in 2014 should not be reviewed again </w:t>
      </w:r>
      <w:r w:rsidR="00030271" w:rsidRPr="00EF6BE2">
        <w:rPr>
          <w:rFonts w:ascii="Arial Narrow" w:hAnsi="Arial Narrow"/>
          <w:sz w:val="21"/>
          <w:szCs w:val="21"/>
        </w:rPr>
        <w:t xml:space="preserve">so soon or </w:t>
      </w:r>
      <w:r w:rsidRPr="00EF6BE2">
        <w:rPr>
          <w:rFonts w:ascii="Arial Narrow" w:hAnsi="Arial Narrow"/>
          <w:sz w:val="21"/>
          <w:szCs w:val="21"/>
        </w:rPr>
        <w:t>during the lifetime of the current plan.</w:t>
      </w:r>
      <w:r w:rsidR="00030271" w:rsidRPr="00EF6BE2">
        <w:rPr>
          <w:rFonts w:ascii="Arial Narrow" w:hAnsi="Arial Narrow"/>
          <w:sz w:val="21"/>
          <w:szCs w:val="21"/>
        </w:rPr>
        <w:t xml:space="preserve">  </w:t>
      </w:r>
    </w:p>
    <w:p w:rsidR="003521F2" w:rsidRPr="00EF6BE2" w:rsidRDefault="00DA38F5" w:rsidP="003521F2">
      <w:pPr>
        <w:rPr>
          <w:rFonts w:ascii="Arial Narrow" w:hAnsi="Arial Narrow"/>
          <w:sz w:val="21"/>
          <w:szCs w:val="21"/>
        </w:rPr>
      </w:pPr>
      <w:r w:rsidRPr="00EF6BE2">
        <w:rPr>
          <w:rFonts w:ascii="Arial Narrow" w:hAnsi="Arial Narrow"/>
          <w:sz w:val="21"/>
          <w:szCs w:val="21"/>
        </w:rPr>
        <w:t>Tollerton does not have the “basic level of facilities” of other villages to acc</w:t>
      </w:r>
      <w:r w:rsidR="00EC3CA1" w:rsidRPr="00EF6BE2">
        <w:rPr>
          <w:rFonts w:ascii="Arial Narrow" w:hAnsi="Arial Narrow"/>
          <w:sz w:val="21"/>
          <w:szCs w:val="21"/>
        </w:rPr>
        <w:t>ommodate additional growth, in particular</w:t>
      </w:r>
      <w:r w:rsidRPr="00EF6BE2">
        <w:rPr>
          <w:rFonts w:ascii="Arial Narrow" w:hAnsi="Arial Narrow"/>
          <w:sz w:val="21"/>
          <w:szCs w:val="21"/>
        </w:rPr>
        <w:t xml:space="preserve"> the</w:t>
      </w:r>
      <w:r w:rsidR="00EC3CA1" w:rsidRPr="00EF6BE2">
        <w:rPr>
          <w:rFonts w:ascii="Arial Narrow" w:hAnsi="Arial Narrow"/>
          <w:sz w:val="21"/>
          <w:szCs w:val="21"/>
        </w:rPr>
        <w:t>re are no GP facilities or school capacity within the village when compared to other settlements</w:t>
      </w:r>
      <w:r w:rsidRPr="00EF6BE2">
        <w:rPr>
          <w:rFonts w:ascii="Arial Narrow" w:hAnsi="Arial Narrow"/>
          <w:sz w:val="21"/>
          <w:szCs w:val="21"/>
        </w:rPr>
        <w:t xml:space="preserve"> </w:t>
      </w:r>
      <w:r w:rsidR="00030271" w:rsidRPr="00EF6BE2">
        <w:rPr>
          <w:rFonts w:ascii="Arial Narrow" w:hAnsi="Arial Narrow"/>
          <w:sz w:val="21"/>
          <w:szCs w:val="21"/>
        </w:rPr>
        <w:t>to warrant inclusion in this review</w:t>
      </w:r>
    </w:p>
    <w:p w:rsidR="003521F2" w:rsidRPr="00EF6BE2" w:rsidRDefault="003521F2">
      <w:pPr>
        <w:rPr>
          <w:rFonts w:ascii="Arial Narrow" w:hAnsi="Arial Narrow"/>
          <w:sz w:val="21"/>
          <w:szCs w:val="21"/>
        </w:rPr>
      </w:pPr>
      <w:r w:rsidRPr="00EF6BE2">
        <w:rPr>
          <w:rFonts w:ascii="Arial Narrow" w:hAnsi="Arial Narrow"/>
          <w:sz w:val="21"/>
          <w:szCs w:val="21"/>
        </w:rPr>
        <w:t>Agree that all sites in Tollerton remain of importance to green belt and should not be removed from it</w:t>
      </w:r>
      <w:r w:rsidR="006B63F1" w:rsidRPr="00EF6BE2">
        <w:rPr>
          <w:rFonts w:ascii="Arial Narrow" w:hAnsi="Arial Narrow"/>
          <w:sz w:val="21"/>
          <w:szCs w:val="21"/>
        </w:rPr>
        <w:t>.  This is consistent with the</w:t>
      </w:r>
      <w:r w:rsidR="00030271" w:rsidRPr="00EF6BE2">
        <w:rPr>
          <w:rFonts w:ascii="Arial Narrow" w:hAnsi="Arial Narrow"/>
          <w:sz w:val="21"/>
          <w:szCs w:val="21"/>
        </w:rPr>
        <w:t xml:space="preserve"> findings of the Inspector when considering the potential effects of bringing housing closer to the village </w:t>
      </w:r>
    </w:p>
    <w:p w:rsidR="00C06E6A" w:rsidRPr="00EF6BE2" w:rsidRDefault="00C06E6A">
      <w:pPr>
        <w:rPr>
          <w:rFonts w:ascii="Arial Narrow" w:hAnsi="Arial Narrow"/>
          <w:sz w:val="21"/>
          <w:szCs w:val="21"/>
        </w:rPr>
      </w:pPr>
    </w:p>
    <w:p w:rsidR="00BC5FDD" w:rsidRPr="00EF6BE2" w:rsidRDefault="00C06E6A">
      <w:pPr>
        <w:rPr>
          <w:rFonts w:ascii="Arial Narrow" w:hAnsi="Arial Narrow"/>
          <w:sz w:val="21"/>
          <w:szCs w:val="21"/>
        </w:rPr>
      </w:pPr>
      <w:r w:rsidRPr="00EF6BE2">
        <w:rPr>
          <w:rFonts w:ascii="Arial Narrow" w:hAnsi="Arial Narrow"/>
          <w:sz w:val="21"/>
          <w:szCs w:val="21"/>
        </w:rPr>
        <w:t xml:space="preserve">TOL 1 </w:t>
      </w:r>
      <w:r w:rsidR="00EC3CA1" w:rsidRPr="00EF6BE2">
        <w:rPr>
          <w:rFonts w:ascii="Arial Narrow" w:hAnsi="Arial Narrow"/>
          <w:sz w:val="21"/>
          <w:szCs w:val="21"/>
        </w:rPr>
        <w:t>Land South of Little Lane</w:t>
      </w:r>
    </w:p>
    <w:p w:rsidR="00BC5FDD" w:rsidRPr="00EF6BE2" w:rsidRDefault="00EA0FB0">
      <w:pPr>
        <w:rPr>
          <w:rFonts w:ascii="Arial Narrow" w:hAnsi="Arial Narrow"/>
          <w:sz w:val="21"/>
          <w:szCs w:val="21"/>
        </w:rPr>
      </w:pPr>
      <w:r w:rsidRPr="00EF6BE2">
        <w:rPr>
          <w:rFonts w:ascii="Arial Narrow" w:hAnsi="Arial Narrow"/>
          <w:sz w:val="21"/>
          <w:szCs w:val="21"/>
        </w:rPr>
        <w:t>Agree fundamentally constrained</w:t>
      </w:r>
      <w:r w:rsidR="00EC3CA1" w:rsidRPr="00EF6BE2">
        <w:rPr>
          <w:rFonts w:ascii="Arial Narrow" w:hAnsi="Arial Narrow"/>
          <w:sz w:val="21"/>
          <w:szCs w:val="21"/>
        </w:rPr>
        <w:t xml:space="preserve"> and key to green buffer and defensible green belt between Tollerton and Strategic Allocation Site </w:t>
      </w:r>
    </w:p>
    <w:p w:rsidR="00C06E6A" w:rsidRPr="00EF6BE2" w:rsidRDefault="00C06E6A">
      <w:pPr>
        <w:rPr>
          <w:rFonts w:ascii="Arial Narrow" w:hAnsi="Arial Narrow"/>
          <w:sz w:val="21"/>
          <w:szCs w:val="21"/>
        </w:rPr>
      </w:pPr>
      <w:r w:rsidRPr="00EF6BE2">
        <w:rPr>
          <w:rFonts w:ascii="Arial Narrow" w:hAnsi="Arial Narrow"/>
          <w:sz w:val="21"/>
          <w:szCs w:val="21"/>
        </w:rPr>
        <w:t>Preserve character scored too low should be 5</w:t>
      </w:r>
      <w:r w:rsidR="00EC3CA1" w:rsidRPr="00EF6BE2">
        <w:rPr>
          <w:rFonts w:ascii="Arial Narrow" w:hAnsi="Arial Narrow"/>
          <w:sz w:val="21"/>
          <w:szCs w:val="21"/>
        </w:rPr>
        <w:t xml:space="preserve"> to reflect historic mill and local conservation designation in the Tollerton Character, Heritage and Conservation Strategy</w:t>
      </w:r>
    </w:p>
    <w:p w:rsidR="00EC3CA1" w:rsidRPr="00EF6BE2" w:rsidRDefault="00EC3CA1" w:rsidP="00EC3CA1">
      <w:pPr>
        <w:rPr>
          <w:rFonts w:ascii="Arial Narrow" w:hAnsi="Arial Narrow"/>
          <w:sz w:val="21"/>
          <w:szCs w:val="21"/>
        </w:rPr>
      </w:pPr>
      <w:r w:rsidRPr="00EF6BE2">
        <w:rPr>
          <w:rFonts w:ascii="Arial Narrow" w:hAnsi="Arial Narrow"/>
          <w:sz w:val="21"/>
          <w:szCs w:val="21"/>
        </w:rPr>
        <w:t>TOL 2 Land West of Tollerton Lane</w:t>
      </w:r>
    </w:p>
    <w:p w:rsidR="00EC3CA1" w:rsidRPr="00EF6BE2" w:rsidRDefault="00EC3CA1" w:rsidP="00EC3CA1">
      <w:pPr>
        <w:rPr>
          <w:rFonts w:ascii="Arial Narrow" w:hAnsi="Arial Narrow"/>
          <w:sz w:val="21"/>
          <w:szCs w:val="21"/>
        </w:rPr>
      </w:pPr>
      <w:r w:rsidRPr="00EF6BE2">
        <w:rPr>
          <w:rFonts w:ascii="Arial Narrow" w:hAnsi="Arial Narrow"/>
          <w:sz w:val="21"/>
          <w:szCs w:val="21"/>
        </w:rPr>
        <w:t>Is of high importance to the green belt and also key to green buffer and defensible green belt between Tollerton and Strategic Allocation Site.  Prevent merging of settlements should be scored 5.</w:t>
      </w:r>
    </w:p>
    <w:p w:rsidR="00BC5FDD" w:rsidRPr="00EF6BE2" w:rsidRDefault="00EC3CA1">
      <w:pPr>
        <w:rPr>
          <w:rFonts w:ascii="Arial Narrow" w:hAnsi="Arial Narrow"/>
          <w:sz w:val="21"/>
          <w:szCs w:val="21"/>
        </w:rPr>
      </w:pPr>
      <w:r w:rsidRPr="00EF6BE2">
        <w:rPr>
          <w:rFonts w:ascii="Arial Narrow" w:hAnsi="Arial Narrow"/>
          <w:sz w:val="21"/>
          <w:szCs w:val="21"/>
        </w:rPr>
        <w:t>TOL3 – Land East of Tollerton Lane</w:t>
      </w:r>
    </w:p>
    <w:p w:rsidR="003521F2" w:rsidRPr="00EF6BE2" w:rsidRDefault="003521F2">
      <w:pPr>
        <w:rPr>
          <w:rFonts w:ascii="Arial Narrow" w:hAnsi="Arial Narrow"/>
          <w:sz w:val="21"/>
          <w:szCs w:val="21"/>
        </w:rPr>
      </w:pPr>
      <w:r w:rsidRPr="00EF6BE2">
        <w:rPr>
          <w:rFonts w:ascii="Arial Narrow" w:hAnsi="Arial Narrow"/>
          <w:sz w:val="21"/>
          <w:szCs w:val="21"/>
        </w:rPr>
        <w:t>Current boundary</w:t>
      </w:r>
      <w:r w:rsidR="00FB3FF9" w:rsidRPr="00EF6BE2">
        <w:rPr>
          <w:rFonts w:ascii="Arial Narrow" w:hAnsi="Arial Narrow"/>
          <w:sz w:val="21"/>
          <w:szCs w:val="21"/>
        </w:rPr>
        <w:t xml:space="preserve"> of site is clear, permanent and</w:t>
      </w:r>
      <w:r w:rsidRPr="00EF6BE2">
        <w:rPr>
          <w:rFonts w:ascii="Arial Narrow" w:hAnsi="Arial Narrow"/>
          <w:sz w:val="21"/>
          <w:szCs w:val="21"/>
        </w:rPr>
        <w:t xml:space="preserve"> key to preventing urban</w:t>
      </w:r>
      <w:r w:rsidR="00FB3FF9" w:rsidRPr="00EF6BE2">
        <w:rPr>
          <w:rFonts w:ascii="Arial Narrow" w:hAnsi="Arial Narrow"/>
          <w:sz w:val="21"/>
          <w:szCs w:val="21"/>
        </w:rPr>
        <w:t xml:space="preserve"> sprawl.  The proposed change would not form an appropriate replacement</w:t>
      </w:r>
    </w:p>
    <w:p w:rsidR="003521F2" w:rsidRPr="00EF6BE2" w:rsidRDefault="003521F2">
      <w:pPr>
        <w:rPr>
          <w:rFonts w:ascii="Arial Narrow" w:hAnsi="Arial Narrow"/>
          <w:sz w:val="21"/>
          <w:szCs w:val="21"/>
        </w:rPr>
      </w:pPr>
      <w:r w:rsidRPr="00EF6BE2">
        <w:rPr>
          <w:rFonts w:ascii="Arial Narrow" w:hAnsi="Arial Narrow"/>
          <w:sz w:val="21"/>
          <w:szCs w:val="21"/>
        </w:rPr>
        <w:t>Views across this site extend from the village centre along Burnside Grove.  Development of this site would give the perception in the reduction of distance between Tollerton and Plumtree.  Prevent merging should have a score of 2</w:t>
      </w:r>
    </w:p>
    <w:p w:rsidR="00C06E6A" w:rsidRPr="00EF6BE2" w:rsidRDefault="003521F2">
      <w:pPr>
        <w:rPr>
          <w:rFonts w:ascii="Arial Narrow" w:hAnsi="Arial Narrow"/>
          <w:sz w:val="21"/>
          <w:szCs w:val="21"/>
        </w:rPr>
      </w:pPr>
      <w:r w:rsidRPr="00EF6BE2">
        <w:rPr>
          <w:rFonts w:ascii="Arial Narrow" w:hAnsi="Arial Narrow"/>
          <w:sz w:val="21"/>
          <w:szCs w:val="21"/>
        </w:rPr>
        <w:t xml:space="preserve">Rushcliffe </w:t>
      </w:r>
      <w:r w:rsidR="00C06E6A" w:rsidRPr="00EF6BE2">
        <w:rPr>
          <w:rFonts w:ascii="Arial Narrow" w:hAnsi="Arial Narrow"/>
          <w:sz w:val="21"/>
          <w:szCs w:val="21"/>
        </w:rPr>
        <w:t xml:space="preserve">SHLAA site </w:t>
      </w:r>
      <w:r w:rsidRPr="00EF6BE2">
        <w:rPr>
          <w:rFonts w:ascii="Arial Narrow" w:hAnsi="Arial Narrow"/>
          <w:sz w:val="21"/>
          <w:szCs w:val="21"/>
        </w:rPr>
        <w:t xml:space="preserve">concludes this site is </w:t>
      </w:r>
      <w:r w:rsidR="00C06E6A" w:rsidRPr="00EF6BE2">
        <w:rPr>
          <w:rFonts w:ascii="Arial Narrow" w:hAnsi="Arial Narrow"/>
          <w:sz w:val="21"/>
          <w:szCs w:val="21"/>
        </w:rPr>
        <w:t>only suitable for local need –</w:t>
      </w:r>
      <w:r w:rsidRPr="00EF6BE2">
        <w:rPr>
          <w:rFonts w:ascii="Arial Narrow" w:hAnsi="Arial Narrow"/>
          <w:sz w:val="21"/>
          <w:szCs w:val="21"/>
        </w:rPr>
        <w:t xml:space="preserve"> no evidence of this has been provided and at this time the parish concludes that none has been </w:t>
      </w:r>
      <w:r w:rsidR="00C06E6A" w:rsidRPr="00EF6BE2">
        <w:rPr>
          <w:rFonts w:ascii="Arial Narrow" w:hAnsi="Arial Narrow"/>
          <w:sz w:val="21"/>
          <w:szCs w:val="21"/>
        </w:rPr>
        <w:t xml:space="preserve">established.  </w:t>
      </w:r>
      <w:r w:rsidRPr="00EF6BE2">
        <w:rPr>
          <w:rFonts w:ascii="Arial Narrow" w:hAnsi="Arial Narrow"/>
          <w:sz w:val="21"/>
          <w:szCs w:val="21"/>
        </w:rPr>
        <w:t xml:space="preserve">This green belt review has been instigated in response to </w:t>
      </w:r>
      <w:r w:rsidR="00C06E6A" w:rsidRPr="00EF6BE2">
        <w:rPr>
          <w:rFonts w:ascii="Arial Narrow" w:hAnsi="Arial Narrow"/>
          <w:sz w:val="21"/>
          <w:szCs w:val="21"/>
        </w:rPr>
        <w:t>strategic need</w:t>
      </w:r>
      <w:r w:rsidRPr="00EF6BE2">
        <w:rPr>
          <w:rFonts w:ascii="Arial Narrow" w:hAnsi="Arial Narrow"/>
          <w:sz w:val="21"/>
          <w:szCs w:val="21"/>
        </w:rPr>
        <w:t xml:space="preserve"> and therefore this site should not be considered</w:t>
      </w:r>
      <w:r w:rsidR="00C06E6A" w:rsidRPr="00EF6BE2">
        <w:rPr>
          <w:rFonts w:ascii="Arial Narrow" w:hAnsi="Arial Narrow"/>
          <w:sz w:val="21"/>
          <w:szCs w:val="21"/>
        </w:rPr>
        <w:t xml:space="preserve">. </w:t>
      </w:r>
      <w:r w:rsidR="00CC7A72" w:rsidRPr="00EF6BE2">
        <w:rPr>
          <w:rFonts w:ascii="Arial Narrow" w:hAnsi="Arial Narrow"/>
          <w:sz w:val="21"/>
          <w:szCs w:val="21"/>
        </w:rPr>
        <w:t>The s</w:t>
      </w:r>
      <w:r w:rsidR="00C06E6A" w:rsidRPr="00EF6BE2">
        <w:rPr>
          <w:rFonts w:ascii="Arial Narrow" w:hAnsi="Arial Narrow"/>
          <w:sz w:val="21"/>
          <w:szCs w:val="21"/>
        </w:rPr>
        <w:t xml:space="preserve">ite lies in a designated neighbourhood plan area – this is appropriate process </w:t>
      </w:r>
      <w:r w:rsidRPr="00EF6BE2">
        <w:rPr>
          <w:rFonts w:ascii="Arial Narrow" w:hAnsi="Arial Narrow"/>
          <w:sz w:val="21"/>
          <w:szCs w:val="21"/>
        </w:rPr>
        <w:t>to determine local need and allocation of sites for local need.</w:t>
      </w:r>
    </w:p>
    <w:p w:rsidR="00FB3FF9" w:rsidRPr="00EF6BE2" w:rsidRDefault="00FB3FF9">
      <w:pPr>
        <w:rPr>
          <w:rFonts w:ascii="Arial Narrow" w:hAnsi="Arial Narrow"/>
          <w:sz w:val="21"/>
          <w:szCs w:val="21"/>
        </w:rPr>
      </w:pPr>
      <w:r w:rsidRPr="00EF6BE2">
        <w:rPr>
          <w:rFonts w:ascii="Arial Narrow" w:hAnsi="Arial Narrow"/>
          <w:sz w:val="21"/>
          <w:szCs w:val="21"/>
        </w:rPr>
        <w:t xml:space="preserve">Site is setting for properties contained on a local list and </w:t>
      </w:r>
      <w:r w:rsidR="00CC7A72" w:rsidRPr="00EF6BE2">
        <w:rPr>
          <w:rFonts w:ascii="Arial Narrow" w:hAnsi="Arial Narrow"/>
          <w:sz w:val="21"/>
          <w:szCs w:val="21"/>
        </w:rPr>
        <w:t>should score a 2.</w:t>
      </w:r>
      <w:r w:rsidR="006B63F1" w:rsidRPr="00EF6BE2">
        <w:rPr>
          <w:rFonts w:ascii="Arial Narrow" w:hAnsi="Arial Narrow"/>
          <w:sz w:val="21"/>
          <w:szCs w:val="21"/>
        </w:rPr>
        <w:t xml:space="preserve"> </w:t>
      </w:r>
    </w:p>
    <w:p w:rsidR="00BC5FDD" w:rsidRPr="00EF6BE2" w:rsidRDefault="00FB3FF9">
      <w:pPr>
        <w:rPr>
          <w:rFonts w:ascii="Arial Narrow" w:hAnsi="Arial Narrow"/>
          <w:sz w:val="21"/>
          <w:szCs w:val="21"/>
        </w:rPr>
      </w:pPr>
      <w:r w:rsidRPr="00EF6BE2">
        <w:rPr>
          <w:rFonts w:ascii="Arial Narrow" w:hAnsi="Arial Narrow"/>
          <w:sz w:val="21"/>
          <w:szCs w:val="21"/>
        </w:rPr>
        <w:t>T</w:t>
      </w:r>
      <w:r w:rsidR="00CC7A72" w:rsidRPr="00EF6BE2">
        <w:rPr>
          <w:rFonts w:ascii="Arial Narrow" w:hAnsi="Arial Narrow"/>
          <w:sz w:val="21"/>
          <w:szCs w:val="21"/>
        </w:rPr>
        <w:t>OL</w:t>
      </w:r>
      <w:r w:rsidRPr="00EF6BE2">
        <w:rPr>
          <w:rFonts w:ascii="Arial Narrow" w:hAnsi="Arial Narrow"/>
          <w:sz w:val="21"/>
          <w:szCs w:val="21"/>
        </w:rPr>
        <w:t xml:space="preserve"> 4 – Land North of </w:t>
      </w:r>
      <w:r w:rsidR="00BC5FDD" w:rsidRPr="00EF6BE2">
        <w:rPr>
          <w:rFonts w:ascii="Arial Narrow" w:hAnsi="Arial Narrow"/>
          <w:sz w:val="21"/>
          <w:szCs w:val="21"/>
        </w:rPr>
        <w:t>Burnside Grove</w:t>
      </w:r>
    </w:p>
    <w:p w:rsidR="00F1208D" w:rsidRPr="00EF6BE2" w:rsidRDefault="00FB3FF9">
      <w:pPr>
        <w:rPr>
          <w:rFonts w:ascii="Arial Narrow" w:hAnsi="Arial Narrow"/>
          <w:sz w:val="21"/>
          <w:szCs w:val="21"/>
        </w:rPr>
      </w:pPr>
      <w:r w:rsidRPr="00EF6BE2">
        <w:rPr>
          <w:rFonts w:ascii="Arial Narrow" w:hAnsi="Arial Narrow"/>
          <w:sz w:val="21"/>
          <w:szCs w:val="21"/>
        </w:rPr>
        <w:t xml:space="preserve">The topography of the site means that the current boundary prevents sprawl and should be scored </w:t>
      </w:r>
      <w:proofErr w:type="gramStart"/>
      <w:r w:rsidRPr="00EF6BE2">
        <w:rPr>
          <w:rFonts w:ascii="Arial Narrow" w:hAnsi="Arial Narrow"/>
          <w:sz w:val="21"/>
          <w:szCs w:val="21"/>
        </w:rPr>
        <w:t>a  4</w:t>
      </w:r>
      <w:proofErr w:type="gramEnd"/>
    </w:p>
    <w:p w:rsidR="00EF6BE2" w:rsidRPr="00EF6BE2" w:rsidRDefault="00EF6BE2">
      <w:pPr>
        <w:rPr>
          <w:rFonts w:ascii="Arial Narrow" w:hAnsi="Arial Narrow"/>
          <w:b/>
          <w:sz w:val="21"/>
          <w:szCs w:val="21"/>
        </w:rPr>
      </w:pPr>
      <w:r w:rsidRPr="00EF6BE2">
        <w:rPr>
          <w:rFonts w:ascii="Arial Narrow" w:hAnsi="Arial Narrow"/>
          <w:b/>
          <w:sz w:val="21"/>
          <w:szCs w:val="21"/>
        </w:rPr>
        <w:br w:type="page"/>
      </w:r>
    </w:p>
    <w:p w:rsidR="00F1208D" w:rsidRPr="00EF6BE2" w:rsidRDefault="00F1208D" w:rsidP="00F1208D">
      <w:pPr>
        <w:rPr>
          <w:rFonts w:ascii="Arial Narrow" w:hAnsi="Arial Narrow"/>
          <w:b/>
          <w:sz w:val="21"/>
          <w:szCs w:val="21"/>
        </w:rPr>
      </w:pPr>
      <w:r w:rsidRPr="00EF6BE2">
        <w:rPr>
          <w:rFonts w:ascii="Arial Narrow" w:hAnsi="Arial Narrow"/>
          <w:b/>
          <w:sz w:val="21"/>
          <w:szCs w:val="21"/>
        </w:rPr>
        <w:lastRenderedPageBreak/>
        <w:t>Local Plan Part 2</w:t>
      </w:r>
    </w:p>
    <w:p w:rsidR="00F1208D" w:rsidRPr="00EF6BE2" w:rsidRDefault="00F1208D" w:rsidP="00F1208D">
      <w:pPr>
        <w:rPr>
          <w:rFonts w:ascii="Arial Narrow" w:hAnsi="Arial Narrow"/>
          <w:sz w:val="21"/>
          <w:szCs w:val="21"/>
        </w:rPr>
      </w:pPr>
      <w:r w:rsidRPr="00EF6BE2">
        <w:rPr>
          <w:rFonts w:ascii="Arial Narrow" w:hAnsi="Arial Narrow"/>
          <w:sz w:val="21"/>
          <w:szCs w:val="21"/>
        </w:rPr>
        <w:t xml:space="preserve">Tollerton does not have the “basic level of facilities” of other villages to accommodate additional growth, in particular there are no GP facilities or school capacity within the village when compared to other settlements to warrant inclusion in this review.  </w:t>
      </w:r>
    </w:p>
    <w:p w:rsidR="008B7CCC" w:rsidRDefault="008B7CCC" w:rsidP="00F1208D">
      <w:pPr>
        <w:rPr>
          <w:rFonts w:ascii="Arial Narrow" w:hAnsi="Arial Narrow"/>
          <w:sz w:val="21"/>
          <w:szCs w:val="21"/>
        </w:rPr>
      </w:pPr>
      <w:proofErr w:type="gramStart"/>
      <w:r w:rsidRPr="00EF6BE2">
        <w:rPr>
          <w:rFonts w:ascii="Arial Narrow" w:hAnsi="Arial Narrow"/>
          <w:sz w:val="21"/>
          <w:szCs w:val="21"/>
        </w:rPr>
        <w:t>Plus</w:t>
      </w:r>
      <w:proofErr w:type="gramEnd"/>
      <w:r w:rsidRPr="00EF6BE2">
        <w:rPr>
          <w:rFonts w:ascii="Arial Narrow" w:hAnsi="Arial Narrow"/>
          <w:sz w:val="21"/>
          <w:szCs w:val="21"/>
        </w:rPr>
        <w:t xml:space="preserve"> </w:t>
      </w:r>
      <w:r w:rsidR="006E5578">
        <w:rPr>
          <w:rFonts w:ascii="Arial Narrow" w:hAnsi="Arial Narrow"/>
          <w:sz w:val="21"/>
          <w:szCs w:val="21"/>
        </w:rPr>
        <w:t xml:space="preserve">significant </w:t>
      </w:r>
      <w:r w:rsidRPr="00EF6BE2">
        <w:rPr>
          <w:rFonts w:ascii="Arial Narrow" w:hAnsi="Arial Narrow"/>
          <w:sz w:val="21"/>
          <w:szCs w:val="21"/>
        </w:rPr>
        <w:t>issues of – road capacity, safety, cycle routes, public transport, cumulative impact other sites.</w:t>
      </w:r>
    </w:p>
    <w:p w:rsidR="00B15D55" w:rsidRPr="00EF6BE2" w:rsidRDefault="00B15D55" w:rsidP="00F1208D">
      <w:pPr>
        <w:rPr>
          <w:rFonts w:ascii="Arial Narrow" w:hAnsi="Arial Narrow"/>
          <w:sz w:val="21"/>
          <w:szCs w:val="21"/>
        </w:rPr>
      </w:pPr>
      <w:r>
        <w:rPr>
          <w:rFonts w:ascii="Arial Narrow" w:hAnsi="Arial Narrow"/>
          <w:sz w:val="21"/>
          <w:szCs w:val="21"/>
        </w:rPr>
        <w:t xml:space="preserve">Sites that do not add to these problems should be prioritised </w:t>
      </w:r>
      <w:proofErr w:type="spellStart"/>
      <w:r>
        <w:rPr>
          <w:rFonts w:ascii="Arial Narrow" w:hAnsi="Arial Narrow"/>
          <w:sz w:val="21"/>
          <w:szCs w:val="21"/>
        </w:rPr>
        <w:t>ie</w:t>
      </w:r>
      <w:proofErr w:type="spellEnd"/>
      <w:r>
        <w:rPr>
          <w:rFonts w:ascii="Arial Narrow" w:hAnsi="Arial Narrow"/>
          <w:sz w:val="21"/>
          <w:szCs w:val="21"/>
        </w:rPr>
        <w:t xml:space="preserve"> A52 corridor and sites linked to A453</w:t>
      </w:r>
    </w:p>
    <w:p w:rsidR="008B7CCC" w:rsidRPr="00EF6BE2" w:rsidRDefault="008B7CCC" w:rsidP="00F1208D">
      <w:pPr>
        <w:rPr>
          <w:rFonts w:ascii="Arial Narrow" w:hAnsi="Arial Narrow"/>
          <w:sz w:val="21"/>
          <w:szCs w:val="21"/>
        </w:rPr>
      </w:pPr>
    </w:p>
    <w:p w:rsidR="00F1208D" w:rsidRPr="00EF6BE2" w:rsidRDefault="00F1208D" w:rsidP="00F1208D">
      <w:pPr>
        <w:rPr>
          <w:rFonts w:ascii="Arial Narrow" w:hAnsi="Arial Narrow"/>
          <w:sz w:val="21"/>
          <w:szCs w:val="21"/>
        </w:rPr>
      </w:pPr>
      <w:r w:rsidRPr="00EF6BE2">
        <w:rPr>
          <w:rFonts w:ascii="Arial Narrow" w:hAnsi="Arial Narrow"/>
          <w:sz w:val="21"/>
          <w:szCs w:val="21"/>
        </w:rPr>
        <w:t>Land at Burnside Grove</w:t>
      </w:r>
    </w:p>
    <w:p w:rsidR="00F1208D" w:rsidRDefault="00F1208D" w:rsidP="00F1208D">
      <w:pPr>
        <w:numPr>
          <w:ilvl w:val="0"/>
          <w:numId w:val="2"/>
        </w:numPr>
        <w:rPr>
          <w:rFonts w:ascii="Arial Narrow" w:hAnsi="Arial Narrow"/>
          <w:sz w:val="21"/>
          <w:szCs w:val="21"/>
        </w:rPr>
      </w:pPr>
      <w:r w:rsidRPr="00EF6BE2">
        <w:rPr>
          <w:rFonts w:ascii="Arial Narrow" w:hAnsi="Arial Narrow"/>
          <w:sz w:val="21"/>
          <w:szCs w:val="21"/>
        </w:rPr>
        <w:t>This open countryside contributes to the rurality of Tollerton and, due to the slope of the land, any development would be visible over quite a distance to the north.</w:t>
      </w:r>
    </w:p>
    <w:p w:rsidR="006E5578" w:rsidRPr="00EF6BE2" w:rsidRDefault="006E5578" w:rsidP="00F1208D">
      <w:pPr>
        <w:numPr>
          <w:ilvl w:val="0"/>
          <w:numId w:val="2"/>
        </w:numPr>
        <w:rPr>
          <w:rFonts w:ascii="Arial Narrow" w:hAnsi="Arial Narrow"/>
          <w:sz w:val="21"/>
          <w:szCs w:val="21"/>
        </w:rPr>
      </w:pPr>
      <w:r>
        <w:rPr>
          <w:rFonts w:ascii="Arial Narrow" w:hAnsi="Arial Narrow"/>
          <w:sz w:val="21"/>
          <w:szCs w:val="21"/>
        </w:rPr>
        <w:t>Borough Council previously recognised impact of building on this site through conditions placed on development of Oak Tree Court.  Same conditions should apply</w:t>
      </w:r>
      <w:bookmarkStart w:id="0" w:name="_GoBack"/>
      <w:bookmarkEnd w:id="0"/>
    </w:p>
    <w:p w:rsidR="00F1208D" w:rsidRPr="00EF6BE2" w:rsidRDefault="008B7CCC" w:rsidP="00F1208D">
      <w:pPr>
        <w:numPr>
          <w:ilvl w:val="0"/>
          <w:numId w:val="2"/>
        </w:numPr>
        <w:rPr>
          <w:rFonts w:ascii="Arial Narrow" w:hAnsi="Arial Narrow"/>
          <w:sz w:val="21"/>
          <w:szCs w:val="21"/>
        </w:rPr>
      </w:pPr>
      <w:r w:rsidRPr="00EF6BE2">
        <w:rPr>
          <w:rFonts w:ascii="Arial Narrow" w:hAnsi="Arial Narrow"/>
          <w:sz w:val="21"/>
          <w:szCs w:val="21"/>
        </w:rPr>
        <w:t>Has importance as and should r</w:t>
      </w:r>
      <w:r w:rsidR="00F1208D" w:rsidRPr="00EF6BE2">
        <w:rPr>
          <w:rFonts w:ascii="Arial Narrow" w:hAnsi="Arial Narrow"/>
          <w:sz w:val="21"/>
          <w:szCs w:val="21"/>
        </w:rPr>
        <w:t>emain in the Green Belt.  It is contained within Zone 5.1 in the 2013 Green Belt Review which stated that Zone 5.1 “should ideally remain as Green Belt”.</w:t>
      </w:r>
    </w:p>
    <w:p w:rsidR="00F1208D" w:rsidRPr="00EF6BE2" w:rsidRDefault="00F1208D" w:rsidP="00F1208D">
      <w:pPr>
        <w:numPr>
          <w:ilvl w:val="0"/>
          <w:numId w:val="2"/>
        </w:numPr>
        <w:rPr>
          <w:rFonts w:ascii="Arial Narrow" w:hAnsi="Arial Narrow"/>
          <w:sz w:val="21"/>
          <w:szCs w:val="21"/>
        </w:rPr>
      </w:pPr>
      <w:r w:rsidRPr="00EF6BE2">
        <w:rPr>
          <w:rFonts w:ascii="Arial Narrow" w:hAnsi="Arial Narrow"/>
          <w:sz w:val="21"/>
          <w:szCs w:val="21"/>
        </w:rPr>
        <w:t xml:space="preserve">The boundary to the north is not a defensible boundary since it is a weak hedgerow.  It is important to have a defensible boundary to prevent future merging of Tollerton with </w:t>
      </w:r>
      <w:proofErr w:type="spellStart"/>
      <w:r w:rsidRPr="00EF6BE2">
        <w:rPr>
          <w:rFonts w:ascii="Arial Narrow" w:hAnsi="Arial Narrow"/>
          <w:sz w:val="21"/>
          <w:szCs w:val="21"/>
        </w:rPr>
        <w:t>Edwalton</w:t>
      </w:r>
      <w:proofErr w:type="spellEnd"/>
      <w:r w:rsidRPr="00EF6BE2">
        <w:rPr>
          <w:rFonts w:ascii="Arial Narrow" w:hAnsi="Arial Narrow"/>
          <w:sz w:val="21"/>
          <w:szCs w:val="21"/>
        </w:rPr>
        <w:t xml:space="preserve"> or with the new strategic allocation to the north.</w:t>
      </w:r>
    </w:p>
    <w:p w:rsidR="00F1208D" w:rsidRPr="00EF6BE2" w:rsidRDefault="00F1208D" w:rsidP="00F1208D">
      <w:pPr>
        <w:numPr>
          <w:ilvl w:val="0"/>
          <w:numId w:val="2"/>
        </w:numPr>
        <w:rPr>
          <w:rFonts w:ascii="Arial Narrow" w:hAnsi="Arial Narrow"/>
          <w:sz w:val="21"/>
          <w:szCs w:val="21"/>
        </w:rPr>
      </w:pPr>
      <w:r w:rsidRPr="00EF6BE2">
        <w:rPr>
          <w:rFonts w:ascii="Arial Narrow" w:hAnsi="Arial Narrow"/>
          <w:sz w:val="21"/>
          <w:szCs w:val="21"/>
        </w:rPr>
        <w:t>Additional houses at this site would be likely to significantly increase traffic in the centre of the village and around the school.</w:t>
      </w:r>
    </w:p>
    <w:p w:rsidR="00F1208D" w:rsidRPr="00EF6BE2" w:rsidRDefault="00F1208D" w:rsidP="00F1208D">
      <w:pPr>
        <w:numPr>
          <w:ilvl w:val="0"/>
          <w:numId w:val="2"/>
        </w:numPr>
        <w:rPr>
          <w:rFonts w:ascii="Arial Narrow" w:hAnsi="Arial Narrow"/>
          <w:sz w:val="21"/>
          <w:szCs w:val="21"/>
        </w:rPr>
      </w:pPr>
      <w:r w:rsidRPr="00EF6BE2">
        <w:rPr>
          <w:rFonts w:ascii="Arial Narrow" w:hAnsi="Arial Narrow"/>
          <w:sz w:val="21"/>
          <w:szCs w:val="21"/>
        </w:rPr>
        <w:t xml:space="preserve">There is no suitable access to the site.  </w:t>
      </w:r>
      <w:r w:rsidR="008B7CCC" w:rsidRPr="00EF6BE2">
        <w:rPr>
          <w:rFonts w:ascii="Arial Narrow" w:hAnsi="Arial Narrow"/>
          <w:sz w:val="21"/>
          <w:szCs w:val="21"/>
        </w:rPr>
        <w:t>Russell Farm Close does not offer a suitable vehicular access to this site.</w:t>
      </w:r>
    </w:p>
    <w:p w:rsidR="008B7CCC" w:rsidRPr="00EF6BE2" w:rsidRDefault="008B7CCC" w:rsidP="00F1208D">
      <w:pPr>
        <w:numPr>
          <w:ilvl w:val="0"/>
          <w:numId w:val="2"/>
        </w:numPr>
        <w:rPr>
          <w:rFonts w:ascii="Arial Narrow" w:hAnsi="Arial Narrow"/>
          <w:sz w:val="21"/>
          <w:szCs w:val="21"/>
        </w:rPr>
      </w:pPr>
      <w:r w:rsidRPr="00EF6BE2">
        <w:rPr>
          <w:rFonts w:ascii="Arial Narrow" w:hAnsi="Arial Narrow"/>
          <w:sz w:val="21"/>
          <w:szCs w:val="21"/>
        </w:rPr>
        <w:t>The number of houses proposed is excessive for this site which given topography constraints and sympathetic building in keeping with character of village would probably accommodate half the number of houses identified</w:t>
      </w:r>
    </w:p>
    <w:p w:rsidR="00F1208D" w:rsidRPr="00EF6BE2" w:rsidRDefault="00F1208D" w:rsidP="00F1208D">
      <w:pPr>
        <w:rPr>
          <w:rFonts w:ascii="Arial Narrow" w:hAnsi="Arial Narrow"/>
          <w:sz w:val="21"/>
          <w:szCs w:val="21"/>
        </w:rPr>
      </w:pPr>
    </w:p>
    <w:p w:rsidR="00F1208D" w:rsidRPr="00EF6BE2" w:rsidRDefault="00EF6BE2" w:rsidP="00F1208D">
      <w:pPr>
        <w:rPr>
          <w:rFonts w:ascii="Arial Narrow" w:hAnsi="Arial Narrow"/>
          <w:sz w:val="21"/>
          <w:szCs w:val="21"/>
        </w:rPr>
      </w:pPr>
      <w:r w:rsidRPr="00EF6BE2">
        <w:rPr>
          <w:rFonts w:ascii="Arial Narrow" w:hAnsi="Arial Narrow"/>
          <w:sz w:val="21"/>
          <w:szCs w:val="21"/>
        </w:rPr>
        <w:t xml:space="preserve">West of Tollerton Lane and North of </w:t>
      </w:r>
      <w:r w:rsidR="00F1208D" w:rsidRPr="00EF6BE2">
        <w:rPr>
          <w:rFonts w:ascii="Arial Narrow" w:hAnsi="Arial Narrow"/>
          <w:sz w:val="21"/>
          <w:szCs w:val="21"/>
        </w:rPr>
        <w:t>Medina</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This site has higher Green Belt scores than any other of the additional key settlement sites or other villages sites.  TOL2 is contained within Zone 5.1 in the 2013 Green Belt Review which stated that Zone 5.1 “should ideally remain as Green Belt”.</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Development on this site would reduce the distance between Tollerton village and the new settlement to be built in the Strategic Allocation just north of this site, causing the two to almost merge contrary to the Inspector’s recommendations.</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 xml:space="preserve">This is </w:t>
      </w:r>
      <w:r w:rsidR="00DA05D9">
        <w:rPr>
          <w:rFonts w:ascii="Arial Narrow" w:hAnsi="Arial Narrow" w:cs="Arial"/>
          <w:sz w:val="21"/>
          <w:szCs w:val="21"/>
        </w:rPr>
        <w:t xml:space="preserve">a locally designated conservation within the Tollerton Character, Heritage and Conservation Strategy in recognition of the </w:t>
      </w:r>
      <w:r w:rsidRPr="00EF6BE2">
        <w:rPr>
          <w:rFonts w:ascii="Arial Narrow" w:hAnsi="Arial Narrow" w:cs="Arial"/>
          <w:sz w:val="21"/>
          <w:szCs w:val="21"/>
        </w:rPr>
        <w:t>valuable open countryside that is an important characteristic of Tollerton old village.</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 xml:space="preserve">Tollerton old village </w:t>
      </w:r>
      <w:r w:rsidR="00DA05D9">
        <w:rPr>
          <w:rFonts w:ascii="Arial Narrow" w:hAnsi="Arial Narrow" w:cs="Arial"/>
          <w:sz w:val="21"/>
          <w:szCs w:val="21"/>
        </w:rPr>
        <w:t xml:space="preserve">also </w:t>
      </w:r>
      <w:r w:rsidRPr="00EF6BE2">
        <w:rPr>
          <w:rFonts w:ascii="Arial Narrow" w:hAnsi="Arial Narrow" w:cs="Arial"/>
          <w:sz w:val="21"/>
          <w:szCs w:val="21"/>
        </w:rPr>
        <w:t>has a rich history and the setting and special character of this part of Tollerton would be spoilt by development.  In the immediate vicinity, in the old village, are Tollerton Hall and 6 listed buildings including the Church (with current foundations dating back to the12</w:t>
      </w:r>
      <w:r w:rsidRPr="00EF6BE2">
        <w:rPr>
          <w:rFonts w:ascii="Arial Narrow" w:hAnsi="Arial Narrow" w:cs="Arial"/>
          <w:sz w:val="21"/>
          <w:szCs w:val="21"/>
          <w:vertAlign w:val="superscript"/>
        </w:rPr>
        <w:t>th</w:t>
      </w:r>
      <w:r w:rsidRPr="00EF6BE2">
        <w:rPr>
          <w:rFonts w:ascii="Arial Narrow" w:hAnsi="Arial Narrow" w:cs="Arial"/>
          <w:sz w:val="21"/>
          <w:szCs w:val="21"/>
        </w:rPr>
        <w:t xml:space="preserve"> century), the Old Rectory (rebuilt between 1697 and 1702) and </w:t>
      </w:r>
      <w:proofErr w:type="spellStart"/>
      <w:r w:rsidRPr="00EF6BE2">
        <w:rPr>
          <w:rFonts w:ascii="Arial Narrow" w:hAnsi="Arial Narrow" w:cs="Arial"/>
          <w:sz w:val="21"/>
          <w:szCs w:val="21"/>
        </w:rPr>
        <w:t>Bassingfield</w:t>
      </w:r>
      <w:proofErr w:type="spellEnd"/>
      <w:r w:rsidRPr="00EF6BE2">
        <w:rPr>
          <w:rFonts w:ascii="Arial Narrow" w:hAnsi="Arial Narrow" w:cs="Arial"/>
          <w:sz w:val="21"/>
          <w:szCs w:val="21"/>
        </w:rPr>
        <w:t xml:space="preserve"> House, and 8 local interest buildings.  The northern lodge (1824) to the Hall is on </w:t>
      </w:r>
      <w:proofErr w:type="spellStart"/>
      <w:r w:rsidRPr="00EF6BE2">
        <w:rPr>
          <w:rFonts w:ascii="Arial Narrow" w:hAnsi="Arial Narrow" w:cs="Arial"/>
          <w:sz w:val="21"/>
          <w:szCs w:val="21"/>
        </w:rPr>
        <w:t>Cotgrave</w:t>
      </w:r>
      <w:proofErr w:type="spellEnd"/>
      <w:r w:rsidRPr="00EF6BE2">
        <w:rPr>
          <w:rFonts w:ascii="Arial Narrow" w:hAnsi="Arial Narrow" w:cs="Arial"/>
          <w:sz w:val="21"/>
          <w:szCs w:val="21"/>
        </w:rPr>
        <w:t xml:space="preserve"> Lane, and the edge of the built village includes North End Cottages, built between 1833 and 1847 by </w:t>
      </w:r>
      <w:proofErr w:type="spellStart"/>
      <w:r w:rsidRPr="00EF6BE2">
        <w:rPr>
          <w:rFonts w:ascii="Arial Narrow" w:hAnsi="Arial Narrow" w:cs="Arial"/>
          <w:sz w:val="21"/>
          <w:szCs w:val="21"/>
        </w:rPr>
        <w:t>Pendock</w:t>
      </w:r>
      <w:proofErr w:type="spellEnd"/>
      <w:r w:rsidRPr="00EF6BE2">
        <w:rPr>
          <w:rFonts w:ascii="Arial Narrow" w:hAnsi="Arial Narrow" w:cs="Arial"/>
          <w:sz w:val="21"/>
          <w:szCs w:val="21"/>
        </w:rPr>
        <w:t xml:space="preserve"> Barry </w:t>
      </w:r>
      <w:proofErr w:type="spellStart"/>
      <w:r w:rsidRPr="00EF6BE2">
        <w:rPr>
          <w:rFonts w:ascii="Arial Narrow" w:hAnsi="Arial Narrow" w:cs="Arial"/>
          <w:sz w:val="21"/>
          <w:szCs w:val="21"/>
        </w:rPr>
        <w:t>Barry</w:t>
      </w:r>
      <w:proofErr w:type="spellEnd"/>
      <w:r w:rsidRPr="00EF6BE2">
        <w:rPr>
          <w:rFonts w:ascii="Arial Narrow" w:hAnsi="Arial Narrow" w:cs="Arial"/>
          <w:sz w:val="21"/>
          <w:szCs w:val="21"/>
        </w:rPr>
        <w:t>, the then squire of the village, as accommodation for villagers with a further building used as a school. Those buildings retain distinctive features of the estate design at that time and an architectural coherence on the edge of the village.  The history of Tollerton is an important focus of the Tollerton community, which has a thriving History Group.</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 xml:space="preserve">Evidence strongly suggest that the Tollerton mill, certainly from 1683 and possibly from the twelfth century was sited in </w:t>
      </w:r>
      <w:r w:rsidR="00DA05D9">
        <w:rPr>
          <w:rFonts w:ascii="Arial Narrow" w:hAnsi="Arial Narrow" w:cs="Arial"/>
          <w:sz w:val="21"/>
          <w:szCs w:val="21"/>
        </w:rPr>
        <w:t>here</w:t>
      </w:r>
      <w:r w:rsidRPr="00EF6BE2">
        <w:rPr>
          <w:rFonts w:ascii="Arial Narrow" w:hAnsi="Arial Narrow" w:cs="Arial"/>
          <w:sz w:val="21"/>
          <w:szCs w:val="21"/>
        </w:rPr>
        <w:t xml:space="preserve"> on the slope of the hill on which Jubilee Wood now </w:t>
      </w:r>
      <w:proofErr w:type="spellStart"/>
      <w:r w:rsidRPr="00EF6BE2">
        <w:rPr>
          <w:rFonts w:ascii="Arial Narrow" w:hAnsi="Arial Narrow" w:cs="Arial"/>
          <w:sz w:val="21"/>
          <w:szCs w:val="21"/>
        </w:rPr>
        <w:t>standsAn</w:t>
      </w:r>
      <w:proofErr w:type="spellEnd"/>
      <w:r w:rsidRPr="00EF6BE2">
        <w:rPr>
          <w:rFonts w:ascii="Arial Narrow" w:hAnsi="Arial Narrow" w:cs="Arial"/>
          <w:sz w:val="21"/>
          <w:szCs w:val="21"/>
        </w:rPr>
        <w:t xml:space="preserve"> application has been made to have this included in the Historic Environment Record.</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 xml:space="preserve">The older parts of the village (adjacent to TOL2) retain the church, the village war memorial and social activities in the parish rooms including parent and toddler groups, which are used by all the village. The site </w:t>
      </w:r>
      <w:r w:rsidRPr="00EF6BE2">
        <w:rPr>
          <w:rFonts w:ascii="Arial Narrow" w:hAnsi="Arial Narrow" w:cs="Arial"/>
          <w:sz w:val="21"/>
          <w:szCs w:val="21"/>
        </w:rPr>
        <w:lastRenderedPageBreak/>
        <w:t>of the village pinfold has recently been marked by a rebuilding. Tollerton has its own unique identity which would be lost if development went ahead on TOL2.</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As the Inspector recommended as recently as December 2014, TOL2 should not be removed from the Green Belt.  Much of the western boundary and part of the eastern boundary consist of weak hedgerows, which would not form defensible Green Belt boundaries.</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The southern part of TOL2 provides a visual gap between the old village and the new village.  Development of this part of TOL2 would spoil the setting of the old village by merging it with the newer part of Tollerton village.</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TOL2 is next to the old village which is very poorly served by public transport.  Buses are unreliable and run no more than once an hour, with the latest bus leaving Tollerton before 5.30pm and with no buses on Sundays.</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 xml:space="preserve">There is no provision for safe cycling from TOL2 and pavements from the old village to the new village are very poor in places.  There are no pavements going north from TOL2 to </w:t>
      </w:r>
      <w:proofErr w:type="spellStart"/>
      <w:r w:rsidRPr="00EF6BE2">
        <w:rPr>
          <w:rFonts w:ascii="Arial Narrow" w:hAnsi="Arial Narrow" w:cs="Arial"/>
          <w:sz w:val="21"/>
          <w:szCs w:val="21"/>
        </w:rPr>
        <w:t>Gamston</w:t>
      </w:r>
      <w:proofErr w:type="spellEnd"/>
      <w:r w:rsidRPr="00EF6BE2">
        <w:rPr>
          <w:rFonts w:ascii="Arial Narrow" w:hAnsi="Arial Narrow" w:cs="Arial"/>
          <w:sz w:val="21"/>
          <w:szCs w:val="21"/>
        </w:rPr>
        <w:t>.</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There are no shops and very few facilities or services in the old village.</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TOL2 is in close proximity to Jubilee Wood which is home to a variety of wildlife, including bats, and it would not be appropriate to build on this site since this would jeopardise an island of natural habitat of which there are very few so close to the city.</w:t>
      </w:r>
    </w:p>
    <w:p w:rsidR="00EF6BE2" w:rsidRPr="00EF6BE2" w:rsidRDefault="00EF6BE2" w:rsidP="00EF6BE2">
      <w:pPr>
        <w:pStyle w:val="ListParagraph"/>
        <w:numPr>
          <w:ilvl w:val="0"/>
          <w:numId w:val="2"/>
        </w:numPr>
        <w:rPr>
          <w:rFonts w:ascii="Arial Narrow" w:hAnsi="Arial Narrow" w:cs="Arial"/>
          <w:sz w:val="21"/>
          <w:szCs w:val="21"/>
        </w:rPr>
      </w:pPr>
      <w:r w:rsidRPr="00EF6BE2">
        <w:rPr>
          <w:rFonts w:ascii="Arial Narrow" w:hAnsi="Arial Narrow" w:cs="Arial"/>
          <w:sz w:val="21"/>
          <w:szCs w:val="21"/>
        </w:rPr>
        <w:t xml:space="preserve">TOL2 contains part of a footpath giving access to countryside walking and such access should not be lost.   </w:t>
      </w:r>
    </w:p>
    <w:p w:rsidR="00F1208D" w:rsidRPr="00EF6BE2" w:rsidRDefault="00F1208D" w:rsidP="00F1208D">
      <w:pPr>
        <w:rPr>
          <w:rFonts w:ascii="Arial Narrow" w:hAnsi="Arial Narrow"/>
          <w:sz w:val="21"/>
          <w:szCs w:val="21"/>
        </w:rPr>
      </w:pPr>
    </w:p>
    <w:p w:rsidR="00F1208D" w:rsidRPr="00EF6BE2" w:rsidRDefault="00DA05D9" w:rsidP="00F1208D">
      <w:pPr>
        <w:rPr>
          <w:rFonts w:ascii="Arial Narrow" w:hAnsi="Arial Narrow"/>
          <w:sz w:val="21"/>
          <w:szCs w:val="21"/>
        </w:rPr>
      </w:pPr>
      <w:r>
        <w:rPr>
          <w:rFonts w:ascii="Arial Narrow" w:hAnsi="Arial Narrow"/>
          <w:sz w:val="21"/>
          <w:szCs w:val="21"/>
        </w:rPr>
        <w:t xml:space="preserve">Land East of </w:t>
      </w:r>
      <w:r w:rsidR="00F1208D" w:rsidRPr="00EF6BE2">
        <w:rPr>
          <w:rFonts w:ascii="Arial Narrow" w:hAnsi="Arial Narrow"/>
          <w:sz w:val="21"/>
          <w:szCs w:val="21"/>
        </w:rPr>
        <w:t xml:space="preserve">Tollerton Lane </w:t>
      </w:r>
    </w:p>
    <w:p w:rsidR="00DA05D9" w:rsidRPr="00DA05D9" w:rsidRDefault="00DA05D9" w:rsidP="00DA05D9">
      <w:pPr>
        <w:pStyle w:val="ListParagraph"/>
        <w:numPr>
          <w:ilvl w:val="0"/>
          <w:numId w:val="1"/>
        </w:numPr>
        <w:rPr>
          <w:rFonts w:ascii="Arial Narrow" w:hAnsi="Arial Narrow"/>
          <w:sz w:val="21"/>
          <w:szCs w:val="21"/>
        </w:rPr>
      </w:pPr>
      <w:r w:rsidRPr="00DA05D9">
        <w:rPr>
          <w:rFonts w:ascii="Arial Narrow" w:hAnsi="Arial Narrow"/>
          <w:sz w:val="21"/>
          <w:szCs w:val="21"/>
        </w:rPr>
        <w:t>Rushcliffe SHLAA site concludes this site is only suitable for local need – no evidence of this has been provided and at this time the parish concludes that none has been established.  This green belt review has been instigated in response to strategic need and therefore this site should not be considered. The site lies in a designated neighbourhood plan area – this is appropriate process to determine local need and allocation of sites for local need.</w:t>
      </w:r>
    </w:p>
    <w:p w:rsidR="00F1208D" w:rsidRPr="00EF6BE2" w:rsidRDefault="00F1208D" w:rsidP="00F1208D">
      <w:pPr>
        <w:numPr>
          <w:ilvl w:val="0"/>
          <w:numId w:val="1"/>
        </w:numPr>
        <w:rPr>
          <w:rFonts w:ascii="Arial Narrow" w:hAnsi="Arial Narrow"/>
          <w:sz w:val="21"/>
          <w:szCs w:val="21"/>
        </w:rPr>
      </w:pPr>
      <w:r w:rsidRPr="00EF6BE2">
        <w:rPr>
          <w:rFonts w:ascii="Arial Narrow" w:hAnsi="Arial Narrow"/>
          <w:sz w:val="21"/>
          <w:szCs w:val="21"/>
        </w:rPr>
        <w:t xml:space="preserve">Open countryside is an important characteristic of Tollerton as a rural village.  Building on this site would remove the extensive views of open countryside enjoyed by all from a relatively long stretch of Tollerton Lane </w:t>
      </w:r>
      <w:proofErr w:type="gramStart"/>
      <w:r w:rsidRPr="00EF6BE2">
        <w:rPr>
          <w:rFonts w:ascii="Arial Narrow" w:hAnsi="Arial Narrow"/>
          <w:sz w:val="21"/>
          <w:szCs w:val="21"/>
        </w:rPr>
        <w:t>( for</w:t>
      </w:r>
      <w:proofErr w:type="gramEnd"/>
      <w:r w:rsidRPr="00EF6BE2">
        <w:rPr>
          <w:rFonts w:ascii="Arial Narrow" w:hAnsi="Arial Narrow"/>
          <w:sz w:val="21"/>
          <w:szCs w:val="21"/>
        </w:rPr>
        <w:t xml:space="preserve"> the gain of relatively few houses.)</w:t>
      </w:r>
    </w:p>
    <w:p w:rsidR="00F1208D" w:rsidRPr="00EF6BE2" w:rsidRDefault="00F1208D" w:rsidP="00F1208D">
      <w:pPr>
        <w:numPr>
          <w:ilvl w:val="0"/>
          <w:numId w:val="1"/>
        </w:numPr>
        <w:rPr>
          <w:rFonts w:ascii="Arial Narrow" w:hAnsi="Arial Narrow"/>
          <w:sz w:val="21"/>
          <w:szCs w:val="21"/>
        </w:rPr>
      </w:pPr>
      <w:r w:rsidRPr="00EF6BE2">
        <w:rPr>
          <w:rFonts w:ascii="Arial Narrow" w:hAnsi="Arial Narrow"/>
          <w:sz w:val="21"/>
          <w:szCs w:val="21"/>
        </w:rPr>
        <w:t>Tollerton Lane is of typical characteristics that define the village including through roads with open views on one side.  Development on this site would fundamentally alter the character of the village.</w:t>
      </w:r>
    </w:p>
    <w:p w:rsidR="00F1208D" w:rsidRPr="00EF6BE2" w:rsidRDefault="00F1208D" w:rsidP="00F1208D">
      <w:pPr>
        <w:numPr>
          <w:ilvl w:val="0"/>
          <w:numId w:val="1"/>
        </w:numPr>
        <w:rPr>
          <w:rFonts w:ascii="Arial Narrow" w:hAnsi="Arial Narrow"/>
          <w:sz w:val="21"/>
          <w:szCs w:val="21"/>
        </w:rPr>
      </w:pPr>
      <w:r w:rsidRPr="00EF6BE2">
        <w:rPr>
          <w:rFonts w:ascii="Arial Narrow" w:hAnsi="Arial Narrow"/>
          <w:sz w:val="21"/>
          <w:szCs w:val="21"/>
        </w:rPr>
        <w:t>The views of open countryside from this site – are also visible from the village centre.  Development of this site would frustrate the priorities of the Tollerton Community (Parish) Plan to protect such views from the village centre</w:t>
      </w:r>
    </w:p>
    <w:p w:rsidR="00F1208D" w:rsidRPr="00EF6BE2" w:rsidRDefault="00F1208D" w:rsidP="00F1208D">
      <w:pPr>
        <w:numPr>
          <w:ilvl w:val="0"/>
          <w:numId w:val="1"/>
        </w:numPr>
        <w:rPr>
          <w:rFonts w:ascii="Arial Narrow" w:hAnsi="Arial Narrow"/>
          <w:sz w:val="21"/>
          <w:szCs w:val="21"/>
        </w:rPr>
      </w:pPr>
      <w:r w:rsidRPr="00EF6BE2">
        <w:rPr>
          <w:rFonts w:ascii="Arial Narrow" w:hAnsi="Arial Narrow"/>
          <w:sz w:val="21"/>
          <w:szCs w:val="21"/>
        </w:rPr>
        <w:t>Tollerton Lane is noted as an area containing properties of merit and distinction within the Tollerton Character, Heritage and Conservation Strategy that would be detrimentally impacted by the scale of the proposed development</w:t>
      </w:r>
    </w:p>
    <w:p w:rsidR="00F1208D" w:rsidRPr="00EF6BE2" w:rsidRDefault="00F1208D" w:rsidP="00F1208D">
      <w:pPr>
        <w:numPr>
          <w:ilvl w:val="0"/>
          <w:numId w:val="1"/>
        </w:numPr>
        <w:rPr>
          <w:rFonts w:ascii="Arial Narrow" w:hAnsi="Arial Narrow"/>
          <w:sz w:val="21"/>
          <w:szCs w:val="21"/>
        </w:rPr>
      </w:pPr>
      <w:r w:rsidRPr="00EF6BE2">
        <w:rPr>
          <w:rFonts w:ascii="Arial Narrow" w:hAnsi="Arial Narrow"/>
          <w:sz w:val="21"/>
          <w:szCs w:val="21"/>
        </w:rPr>
        <w:t>The fields to the east of this site are visible over a wide area in several directions.</w:t>
      </w:r>
    </w:p>
    <w:p w:rsidR="00F1208D" w:rsidRPr="00EF6BE2" w:rsidRDefault="00F1208D" w:rsidP="00F1208D">
      <w:pPr>
        <w:numPr>
          <w:ilvl w:val="0"/>
          <w:numId w:val="1"/>
        </w:numPr>
        <w:rPr>
          <w:rFonts w:ascii="Arial Narrow" w:hAnsi="Arial Narrow"/>
          <w:sz w:val="21"/>
          <w:szCs w:val="21"/>
        </w:rPr>
      </w:pPr>
      <w:r w:rsidRPr="00EF6BE2">
        <w:rPr>
          <w:rFonts w:ascii="Arial Narrow" w:hAnsi="Arial Narrow"/>
          <w:sz w:val="21"/>
          <w:szCs w:val="21"/>
        </w:rPr>
        <w:t>This site does not have defensible boundaries and so should not be removed from the Green Belt.</w:t>
      </w:r>
    </w:p>
    <w:p w:rsidR="00F1208D" w:rsidRPr="00EF6BE2" w:rsidRDefault="00F1208D" w:rsidP="00F1208D">
      <w:pPr>
        <w:numPr>
          <w:ilvl w:val="0"/>
          <w:numId w:val="1"/>
        </w:numPr>
        <w:rPr>
          <w:rFonts w:ascii="Arial Narrow" w:hAnsi="Arial Narrow"/>
          <w:sz w:val="21"/>
          <w:szCs w:val="21"/>
        </w:rPr>
      </w:pPr>
      <w:r w:rsidRPr="00EF6BE2">
        <w:rPr>
          <w:rFonts w:ascii="Arial Narrow" w:hAnsi="Arial Narrow"/>
          <w:sz w:val="21"/>
          <w:szCs w:val="21"/>
        </w:rPr>
        <w:t>It would be out of character with existing building to build houses other than as a single row.  This reduces the number of houses possible to approx. 16</w:t>
      </w:r>
    </w:p>
    <w:p w:rsidR="00F1208D" w:rsidRPr="00EF6BE2" w:rsidRDefault="00F1208D" w:rsidP="00F1208D">
      <w:pPr>
        <w:numPr>
          <w:ilvl w:val="0"/>
          <w:numId w:val="1"/>
        </w:numPr>
        <w:rPr>
          <w:rFonts w:ascii="Arial Narrow" w:hAnsi="Arial Narrow"/>
          <w:sz w:val="21"/>
          <w:szCs w:val="21"/>
        </w:rPr>
      </w:pPr>
      <w:r w:rsidRPr="00EF6BE2">
        <w:rPr>
          <w:rFonts w:ascii="Arial Narrow" w:hAnsi="Arial Narrow"/>
          <w:sz w:val="21"/>
          <w:szCs w:val="21"/>
        </w:rPr>
        <w:t>Part of this site is required to remain as an access to the field to the east of the side.  This reduces the land available for housing.</w:t>
      </w:r>
    </w:p>
    <w:p w:rsidR="00F1208D" w:rsidRPr="00EF6BE2" w:rsidRDefault="00F1208D" w:rsidP="00F1208D">
      <w:pPr>
        <w:numPr>
          <w:ilvl w:val="0"/>
          <w:numId w:val="1"/>
        </w:numPr>
        <w:rPr>
          <w:rFonts w:ascii="Arial Narrow" w:hAnsi="Arial Narrow"/>
          <w:sz w:val="21"/>
          <w:szCs w:val="21"/>
        </w:rPr>
      </w:pPr>
      <w:r w:rsidRPr="00EF6BE2">
        <w:rPr>
          <w:rFonts w:ascii="Arial Narrow" w:hAnsi="Arial Narrow"/>
          <w:sz w:val="21"/>
          <w:szCs w:val="21"/>
        </w:rPr>
        <w:t>Part of this site would be required to offset highway issues around the school through provision of a landscaped garden and parking reducing capacity for housing</w:t>
      </w:r>
    </w:p>
    <w:p w:rsidR="00BE5C52" w:rsidRDefault="00F1208D" w:rsidP="008B7CCC">
      <w:pPr>
        <w:numPr>
          <w:ilvl w:val="0"/>
          <w:numId w:val="1"/>
        </w:numPr>
        <w:rPr>
          <w:rFonts w:ascii="Arial Narrow" w:hAnsi="Arial Narrow"/>
          <w:sz w:val="21"/>
          <w:szCs w:val="21"/>
        </w:rPr>
      </w:pPr>
      <w:r w:rsidRPr="00EF6BE2">
        <w:rPr>
          <w:rFonts w:ascii="Arial Narrow" w:hAnsi="Arial Narrow"/>
          <w:sz w:val="21"/>
          <w:szCs w:val="21"/>
        </w:rPr>
        <w:t>This site contains part of a footpath giving walking access to the countryside and such access should not be lost.</w:t>
      </w:r>
    </w:p>
    <w:p w:rsidR="00DA05D9" w:rsidRPr="00EF6BE2" w:rsidRDefault="00DA05D9" w:rsidP="00DA05D9">
      <w:pPr>
        <w:ind w:left="360"/>
        <w:rPr>
          <w:rFonts w:ascii="Arial Narrow" w:hAnsi="Arial Narrow"/>
          <w:sz w:val="21"/>
          <w:szCs w:val="21"/>
        </w:rPr>
      </w:pPr>
    </w:p>
    <w:sectPr w:rsidR="00DA05D9" w:rsidRPr="00EF6BE2" w:rsidSect="00DA05D9">
      <w:pgSz w:w="11906" w:h="16838"/>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247"/>
    <w:multiLevelType w:val="hybridMultilevel"/>
    <w:tmpl w:val="9AAC5A4A"/>
    <w:lvl w:ilvl="0" w:tplc="2D4C39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A26CD0"/>
    <w:multiLevelType w:val="hybridMultilevel"/>
    <w:tmpl w:val="E89C4CDE"/>
    <w:lvl w:ilvl="0" w:tplc="8A9C1E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DD"/>
    <w:rsid w:val="00024AD0"/>
    <w:rsid w:val="00030271"/>
    <w:rsid w:val="000627DD"/>
    <w:rsid w:val="00067745"/>
    <w:rsid w:val="000E1873"/>
    <w:rsid w:val="00184460"/>
    <w:rsid w:val="001B3B23"/>
    <w:rsid w:val="002329DA"/>
    <w:rsid w:val="002918B1"/>
    <w:rsid w:val="003521F2"/>
    <w:rsid w:val="00363CDA"/>
    <w:rsid w:val="00401D88"/>
    <w:rsid w:val="0050190E"/>
    <w:rsid w:val="00560782"/>
    <w:rsid w:val="006B63F1"/>
    <w:rsid w:val="006E5578"/>
    <w:rsid w:val="00746857"/>
    <w:rsid w:val="008B7CCC"/>
    <w:rsid w:val="00900FD5"/>
    <w:rsid w:val="009C4573"/>
    <w:rsid w:val="00A20BC6"/>
    <w:rsid w:val="00B15D55"/>
    <w:rsid w:val="00B24607"/>
    <w:rsid w:val="00B51B33"/>
    <w:rsid w:val="00BA30F7"/>
    <w:rsid w:val="00BC5FDD"/>
    <w:rsid w:val="00BE5C52"/>
    <w:rsid w:val="00C06E6A"/>
    <w:rsid w:val="00C53D23"/>
    <w:rsid w:val="00CC7A72"/>
    <w:rsid w:val="00DA05D9"/>
    <w:rsid w:val="00DA38F5"/>
    <w:rsid w:val="00E641EE"/>
    <w:rsid w:val="00EA0FB0"/>
    <w:rsid w:val="00EA1C48"/>
    <w:rsid w:val="00EC3CA1"/>
    <w:rsid w:val="00EF6BE2"/>
    <w:rsid w:val="00F1208D"/>
    <w:rsid w:val="00F36A93"/>
    <w:rsid w:val="00FB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B1F1"/>
  <w15:chartTrackingRefBased/>
  <w15:docId w15:val="{E5C5C490-8F40-4E98-BB81-089FD31D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E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dc:creator>
  <cp:keywords/>
  <dc:description/>
  <cp:lastModifiedBy>wbexplorers</cp:lastModifiedBy>
  <cp:revision>4</cp:revision>
  <dcterms:created xsi:type="dcterms:W3CDTF">2017-03-25T08:49:00Z</dcterms:created>
  <dcterms:modified xsi:type="dcterms:W3CDTF">2017-03-25T08:52:00Z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